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Направляющая труба: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 xml:space="preserve">количество - не менее 36; 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тип - бесшовная нержавеющая труба;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внутренний диаметр - 57.5 - 58 мм;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длина - не менее 1800 мм.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толщина - 1 - 1.5 мм;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Крепление с рамой: в задней части (со стороны заряжения ПГИ) труба жестко крепится к раме через развальцованную грань трубы с помощью специальных накладок, с передней части (со стороны вылета ПГИ) труба фиксируется с рамой через отверстие, уплотненное резиновой манжетой всепогодного исполнения.</w:t>
      </w:r>
    </w:p>
    <w:p w:rsidR="00E02477" w:rsidRDefault="00E02477" w:rsidP="00E02477">
      <w:pPr>
        <w:spacing w:line="312" w:lineRule="auto"/>
        <w:jc w:val="both"/>
      </w:pPr>
      <w:r>
        <w:rPr>
          <w:sz w:val="28"/>
          <w:szCs w:val="28"/>
        </w:rPr>
        <w:t>ориентирование труб - параллельное друг другу и оси поворотной станины.</w:t>
      </w:r>
    </w:p>
    <w:p w:rsidR="00126A66" w:rsidRDefault="00126A66"/>
    <w:sectPr w:rsidR="00126A66" w:rsidSect="00126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477"/>
    <w:rsid w:val="00126A66"/>
    <w:rsid w:val="00E02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2</cp:revision>
  <dcterms:created xsi:type="dcterms:W3CDTF">2017-06-08T10:33:00Z</dcterms:created>
  <dcterms:modified xsi:type="dcterms:W3CDTF">2017-06-08T10:33:00Z</dcterms:modified>
</cp:coreProperties>
</file>